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FF" w:rsidRPr="00585060" w:rsidRDefault="00782C2A" w:rsidP="0047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700FF" w:rsidRPr="00585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писок публикаций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2020 год</w:t>
      </w:r>
      <w:bookmarkStart w:id="0" w:name="_GoBack"/>
      <w:bookmarkEnd w:id="0"/>
      <w:r w:rsidR="004700FF" w:rsidRPr="00585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указанием выходных данных, </w:t>
      </w:r>
      <w:r w:rsidR="004700FF" w:rsidRPr="005850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</w:t>
      </w:r>
      <w:r w:rsidR="004700F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700FF" w:rsidRPr="0058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на проект </w:t>
      </w:r>
      <w:r w:rsidR="004700FF" w:rsidRPr="00585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FSRG</w:t>
      </w:r>
      <w:r w:rsidR="004700FF">
        <w:rPr>
          <w:rFonts w:ascii="Times New Roman" w:eastAsia="Times New Roman" w:hAnsi="Times New Roman" w:cs="Times New Roman"/>
          <w:sz w:val="24"/>
          <w:szCs w:val="24"/>
          <w:lang w:eastAsia="ru-RU"/>
        </w:rPr>
        <w:t>-2020</w:t>
      </w:r>
      <w:r w:rsidR="004700FF" w:rsidRPr="00585060">
        <w:rPr>
          <w:rFonts w:ascii="Times New Roman" w:eastAsia="Times New Roman" w:hAnsi="Times New Roman" w:cs="Times New Roman"/>
          <w:sz w:val="24"/>
          <w:szCs w:val="24"/>
          <w:lang w:eastAsia="ru-RU"/>
        </w:rPr>
        <w:t>-001</w:t>
      </w:r>
      <w:r w:rsidR="004700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00FF" w:rsidRPr="0058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ранее присвоенн</w:t>
      </w:r>
      <w:r w:rsidR="004700F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700FF" w:rsidRPr="0058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проекта </w:t>
      </w:r>
      <w:r w:rsidR="004700FF" w:rsidRPr="00585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FSRG</w:t>
      </w:r>
      <w:r w:rsidR="004700FF" w:rsidRPr="00585060">
        <w:rPr>
          <w:rFonts w:ascii="Times New Roman" w:eastAsia="Times New Roman" w:hAnsi="Times New Roman" w:cs="Times New Roman"/>
          <w:sz w:val="24"/>
          <w:szCs w:val="24"/>
          <w:lang w:eastAsia="ru-RU"/>
        </w:rPr>
        <w:t>-2017-0017:</w:t>
      </w:r>
    </w:p>
    <w:p w:rsidR="004700FF" w:rsidRPr="00585060" w:rsidRDefault="004700FF" w:rsidP="004700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8506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Статьи в научных журналах, индексируемые в базе данных </w:t>
      </w:r>
      <w:proofErr w:type="spellStart"/>
      <w:r w:rsidRPr="006644D8">
        <w:rPr>
          <w:rFonts w:ascii="Times New Roman" w:eastAsia="Calibri" w:hAnsi="Times New Roman" w:cs="Times New Roman"/>
          <w:i/>
          <w:sz w:val="24"/>
          <w:szCs w:val="24"/>
          <w:u w:val="single"/>
        </w:rPr>
        <w:t>Web</w:t>
      </w:r>
      <w:proofErr w:type="spellEnd"/>
      <w:r w:rsidRPr="006644D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644D8">
        <w:rPr>
          <w:rFonts w:ascii="Times New Roman" w:eastAsia="Calibri" w:hAnsi="Times New Roman" w:cs="Times New Roman"/>
          <w:i/>
          <w:sz w:val="24"/>
          <w:szCs w:val="24"/>
          <w:u w:val="single"/>
        </w:rPr>
        <w:t>of</w:t>
      </w:r>
      <w:proofErr w:type="spellEnd"/>
      <w:r w:rsidRPr="006644D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644D8">
        <w:rPr>
          <w:rFonts w:ascii="Times New Roman" w:eastAsia="Calibri" w:hAnsi="Times New Roman" w:cs="Times New Roman"/>
          <w:i/>
          <w:sz w:val="24"/>
          <w:szCs w:val="24"/>
          <w:u w:val="single"/>
        </w:rPr>
        <w:t>Science</w:t>
      </w:r>
      <w:proofErr w:type="spellEnd"/>
      <w:r w:rsidRPr="006644D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644D8">
        <w:rPr>
          <w:rFonts w:ascii="Times New Roman" w:eastAsia="Calibri" w:hAnsi="Times New Roman" w:cs="Times New Roman"/>
          <w:i/>
          <w:sz w:val="24"/>
          <w:szCs w:val="24"/>
          <w:u w:val="single"/>
        </w:rPr>
        <w:t>Core</w:t>
      </w:r>
      <w:proofErr w:type="spellEnd"/>
      <w:r w:rsidRPr="006644D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644D8">
        <w:rPr>
          <w:rFonts w:ascii="Times New Roman" w:eastAsia="Calibri" w:hAnsi="Times New Roman" w:cs="Times New Roman"/>
          <w:i/>
          <w:sz w:val="24"/>
          <w:szCs w:val="24"/>
          <w:u w:val="single"/>
        </w:rPr>
        <w:t>Collection</w:t>
      </w:r>
      <w:proofErr w:type="spellEnd"/>
      <w:r w:rsidRPr="006644D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и (или) </w:t>
      </w:r>
      <w:proofErr w:type="spellStart"/>
      <w:r w:rsidRPr="006644D8">
        <w:rPr>
          <w:rFonts w:ascii="Times New Roman" w:eastAsia="Calibri" w:hAnsi="Times New Roman" w:cs="Times New Roman"/>
          <w:i/>
          <w:sz w:val="24"/>
          <w:szCs w:val="24"/>
          <w:u w:val="single"/>
        </w:rPr>
        <w:t>Scopus</w:t>
      </w:r>
      <w:proofErr w:type="spellEnd"/>
      <w:r w:rsidRPr="00585060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4700FF" w:rsidRPr="007B5EE0" w:rsidRDefault="004700FF" w:rsidP="00D67EC5">
      <w:pPr>
        <w:numPr>
          <w:ilvl w:val="0"/>
          <w:numId w:val="1"/>
        </w:numPr>
        <w:tabs>
          <w:tab w:val="clear" w:pos="502"/>
          <w:tab w:val="num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Nikiforova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V.V. Methodological Approaches to the Assessment of Spatial Differentiation of the Basic Sectors of Subsoil Use of the Republic of Sakha (Yakutia) // IOP Conf. Series: Materials Science and Engineering. 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2020. 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Vol.753. Ch.7. 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P.072008.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DOI:10.1088/1757-899X/753/7/072008</w:t>
      </w:r>
    </w:p>
    <w:p w:rsidR="004700FF" w:rsidRPr="007B5EE0" w:rsidRDefault="004700FF" w:rsidP="00D67EC5">
      <w:pPr>
        <w:numPr>
          <w:ilvl w:val="0"/>
          <w:numId w:val="1"/>
        </w:numPr>
        <w:tabs>
          <w:tab w:val="clear" w:pos="502"/>
          <w:tab w:val="num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Sukneva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Barashkova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Postnikova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K.Yu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. Birth rate, number of children and family income: trends and relationships // Economic and Social Changes: Facts, Trends, Forecast, - 2020. - Vol. 13, No. 2. - P.201–213.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DOI: 10.15838/esc.2020.2.68.13</w:t>
      </w:r>
    </w:p>
    <w:p w:rsidR="004700FF" w:rsidRPr="007B5EE0" w:rsidRDefault="004700FF" w:rsidP="00D67EC5">
      <w:pPr>
        <w:numPr>
          <w:ilvl w:val="0"/>
          <w:numId w:val="1"/>
        </w:numPr>
        <w:tabs>
          <w:tab w:val="clear" w:pos="502"/>
          <w:tab w:val="num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Egorov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N.E.,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Kovrov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G.S., Pavlova S.N.,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Nikolaeva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I.V. Tools for assessing the level of development of digital technologies in Russia (on the example of the Far East) // IOP Conference Series: Materials Science and Engineering (MSE).- 2019. - №497. - Р.012070.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doi.org/10.1088/1757-899X/497/1/012070</w:t>
      </w:r>
    </w:p>
    <w:p w:rsidR="004700FF" w:rsidRPr="007B5EE0" w:rsidRDefault="004700FF" w:rsidP="00D67EC5">
      <w:pPr>
        <w:numPr>
          <w:ilvl w:val="0"/>
          <w:numId w:val="1"/>
        </w:numPr>
        <w:tabs>
          <w:tab w:val="clear" w:pos="502"/>
          <w:tab w:val="num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Egorova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Delakhova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Regional peculiarities and differentiation of socio-economic development of the </w:t>
      </w:r>
      <w:proofErr w:type="gram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North-East</w:t>
      </w:r>
      <w:proofErr w:type="gram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Russia / Smart Innovation, Systems and Technologies. -2020. - Т. 138. - </w:t>
      </w:r>
      <w:r w:rsidRPr="007B5EE0">
        <w:rPr>
          <w:rFonts w:ascii="Times New Roman" w:eastAsia="Calibri" w:hAnsi="Times New Roman" w:cs="Times New Roman"/>
          <w:sz w:val="24"/>
          <w:szCs w:val="24"/>
        </w:rPr>
        <w:t>Р</w:t>
      </w:r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.272-282. 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>DOI: 10.1007/978-3-030-15577-3_27</w:t>
      </w:r>
    </w:p>
    <w:p w:rsidR="004700FF" w:rsidRPr="007B5EE0" w:rsidRDefault="004700FF" w:rsidP="00D67EC5">
      <w:pPr>
        <w:numPr>
          <w:ilvl w:val="0"/>
          <w:numId w:val="1"/>
        </w:numPr>
        <w:tabs>
          <w:tab w:val="clear" w:pos="502"/>
          <w:tab w:val="num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Tarasov M.E.,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Sleptsov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I.I.,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Tarasova-Sivtceva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O.M. On Spatial Development of the Territories of Arctic Zone of the Republic of Sakha (Yakutia) // IOP Conference Series: Earth and Environmental Science. – 2020. - Vol. 459(6). – </w:t>
      </w:r>
      <w:r w:rsidRPr="007B5EE0">
        <w:rPr>
          <w:rFonts w:ascii="Times New Roman" w:eastAsia="Calibri" w:hAnsi="Times New Roman" w:cs="Times New Roman"/>
          <w:sz w:val="24"/>
          <w:szCs w:val="24"/>
        </w:rPr>
        <w:t>Р</w:t>
      </w:r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.062016.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DOI: 10.1088/1755-1315/459/6/062016</w:t>
      </w:r>
    </w:p>
    <w:p w:rsidR="004700FF" w:rsidRPr="007B5EE0" w:rsidRDefault="004700FF" w:rsidP="00D67EC5">
      <w:pPr>
        <w:numPr>
          <w:ilvl w:val="0"/>
          <w:numId w:val="1"/>
        </w:numPr>
        <w:tabs>
          <w:tab w:val="clear" w:pos="502"/>
          <w:tab w:val="num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Egorov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N.E.,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Kovrov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G.S., Pavlova S.N. Evaluation of the Effect of Primary Indicators of Technological Innovations on the Outcomes of Innovative Activity in Federal Subjects of the Far Eastern Federal District // Advances in Economics, Business and Management Research. – 2020. – Vol. 128. – P. 1513-1519.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DOI: 10.2991/aebmr.k.200312.206.</w:t>
      </w:r>
    </w:p>
    <w:p w:rsidR="004700FF" w:rsidRPr="007B5EE0" w:rsidRDefault="004700FF" w:rsidP="00D67EC5">
      <w:pPr>
        <w:numPr>
          <w:ilvl w:val="0"/>
          <w:numId w:val="1"/>
        </w:numPr>
        <w:tabs>
          <w:tab w:val="clear" w:pos="502"/>
          <w:tab w:val="num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Sukneva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Semenova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E.N. Quality of life assessment: regional features // Future academy: The European Proceedings of Social &amp;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Behavioural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Sciences – 2019. - Vol. 401. - P. 2979-2985.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DOI: 10.15405/epsbs.2019.12.04.401</w:t>
      </w:r>
    </w:p>
    <w:p w:rsidR="004700FF" w:rsidRPr="007B5EE0" w:rsidRDefault="004700FF" w:rsidP="00D67EC5">
      <w:pPr>
        <w:numPr>
          <w:ilvl w:val="0"/>
          <w:numId w:val="1"/>
        </w:numPr>
        <w:tabs>
          <w:tab w:val="clear" w:pos="502"/>
          <w:tab w:val="num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Kovrov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G.S.,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Gulyaev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P.V.,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Konstantinov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N.N. Methodological approaches to the cost-benefit analysis of basic branches of the region s economy // Advances in Economics, Business and Management Research. - 2019. - Vol. 47. - P. 803-806.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https://doi.org/10.2991/iscfec-18.2019.195</w:t>
      </w:r>
    </w:p>
    <w:p w:rsidR="004700FF" w:rsidRPr="007B5EE0" w:rsidRDefault="004700FF" w:rsidP="00D67EC5">
      <w:pPr>
        <w:numPr>
          <w:ilvl w:val="0"/>
          <w:numId w:val="1"/>
        </w:numPr>
        <w:tabs>
          <w:tab w:val="clear" w:pos="502"/>
          <w:tab w:val="num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Tarasov M.Е.</w:t>
      </w:r>
      <w:r w:rsidR="00445303" w:rsidRPr="004453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45303"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Sleptsov</w:t>
      </w:r>
      <w:proofErr w:type="spellEnd"/>
      <w:r w:rsidR="00445303"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I.I.</w:t>
      </w:r>
      <w:r w:rsidR="00445303" w:rsidRPr="00445303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303"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Tarasova-Sivtceva</w:t>
      </w:r>
      <w:proofErr w:type="spellEnd"/>
      <w:r w:rsidR="00445303"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O.M. </w:t>
      </w:r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About Problems and Trends of Labor and Capital Convergence // Advances in Economics, Business and Management Research. - 2019. - Vol.47. - P. 807-809.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https://doi.org/10.2991/iscfec-18.2019.196</w:t>
      </w:r>
    </w:p>
    <w:p w:rsidR="004700FF" w:rsidRPr="007B5EE0" w:rsidRDefault="004700FF" w:rsidP="00D67EC5">
      <w:pPr>
        <w:numPr>
          <w:ilvl w:val="0"/>
          <w:numId w:val="1"/>
        </w:numPr>
        <w:tabs>
          <w:tab w:val="clear" w:pos="502"/>
          <w:tab w:val="num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Barashkova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Sukneva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Тarasova-Sivtseva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O.M.,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PotaninaY.A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Transformation of the marriage market in the northern region: female views // Future academy: The European Proceedings of Social &amp;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Behavioural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Sciences – 2019. – Vol.30. – P.211-216.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DOI: 10.15405/epsbs.2019.12.04.30</w:t>
      </w:r>
    </w:p>
    <w:p w:rsidR="004700FF" w:rsidRPr="007B5EE0" w:rsidRDefault="004700FF" w:rsidP="00D67EC5">
      <w:pPr>
        <w:numPr>
          <w:ilvl w:val="0"/>
          <w:numId w:val="1"/>
        </w:numPr>
        <w:tabs>
          <w:tab w:val="clear" w:pos="502"/>
          <w:tab w:val="num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Grigoryeva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E.E.,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Evstafeva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G.D.,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Sentizova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N.R. Analysis of the diamond market in Russia: the consequences of COVID-19// Advances in Social Science, Education and Humanities Research. – 2020. - Vol.486. - P.169-175.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https://doi.org/10.2991/assehr.k.201105.032 </w:t>
      </w:r>
    </w:p>
    <w:p w:rsidR="004700FF" w:rsidRPr="007B5EE0" w:rsidRDefault="004700FF" w:rsidP="00D67EC5">
      <w:pPr>
        <w:numPr>
          <w:ilvl w:val="0"/>
          <w:numId w:val="1"/>
        </w:numPr>
        <w:tabs>
          <w:tab w:val="clear" w:pos="502"/>
          <w:tab w:val="num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Egorova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Delakhova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Providing energy systems of the arctic territories of the Republic of Sakha (Yakutia) with resources: problems and prospects// Selected Papers / Third International Scientific Conference ITEMA. 2019 Recent Advances in Information Technology, Tourism, Economics, Management and Agriculture. - 2020. - </w:t>
      </w:r>
      <w:proofErr w:type="spellStart"/>
      <w:proofErr w:type="gram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ilustr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.,</w:t>
      </w:r>
      <w:proofErr w:type="gram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XIII, 171 str. - 30 cm. - P.35-44.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DOI: 10.31410/ITEMA.S.P.2019</w:t>
      </w:r>
      <w:r w:rsidR="009C1242">
        <w:rPr>
          <w:rFonts w:ascii="Times New Roman" w:eastAsia="Calibri" w:hAnsi="Times New Roman" w:cs="Times New Roman"/>
          <w:sz w:val="24"/>
          <w:szCs w:val="24"/>
        </w:rPr>
        <w:t>.35</w:t>
      </w:r>
    </w:p>
    <w:p w:rsidR="004700FF" w:rsidRPr="007B5EE0" w:rsidRDefault="004700FF" w:rsidP="004700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644D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Прочие публикации в научных журналах, входящих в ядро </w:t>
      </w:r>
      <w:r w:rsidRPr="007B5EE0">
        <w:rPr>
          <w:rFonts w:ascii="Times New Roman" w:eastAsia="Calibri" w:hAnsi="Times New Roman" w:cs="Times New Roman"/>
          <w:i/>
          <w:sz w:val="24"/>
          <w:szCs w:val="24"/>
          <w:u w:val="single"/>
        </w:rPr>
        <w:t>РИНЦ:</w:t>
      </w:r>
    </w:p>
    <w:p w:rsidR="004700FF" w:rsidRPr="00CD6B7A" w:rsidRDefault="004700FF" w:rsidP="00D67EC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7B5EE0">
        <w:rPr>
          <w:rFonts w:ascii="Times New Roman" w:eastAsia="Calibri" w:hAnsi="Times New Roman" w:cs="Times New Roman"/>
          <w:sz w:val="24"/>
          <w:szCs w:val="24"/>
        </w:rPr>
        <w:t>Егоров Н.Е., Ковров Г.С. Потенциал информационной среды в регионах ДФО // Информационное общество.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7B5EE0">
        <w:rPr>
          <w:rFonts w:ascii="Times New Roman" w:eastAsia="Calibri" w:hAnsi="Times New Roman" w:cs="Times New Roman"/>
          <w:sz w:val="24"/>
          <w:szCs w:val="24"/>
        </w:rPr>
        <w:t xml:space="preserve"> 2020.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B5EE0">
        <w:rPr>
          <w:rFonts w:ascii="Times New Roman" w:eastAsia="Calibri" w:hAnsi="Times New Roman" w:cs="Times New Roman"/>
          <w:sz w:val="24"/>
          <w:szCs w:val="24"/>
        </w:rPr>
        <w:t>№4.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7B5EE0">
        <w:rPr>
          <w:rFonts w:ascii="Times New Roman" w:eastAsia="Calibri" w:hAnsi="Times New Roman" w:cs="Times New Roman"/>
          <w:sz w:val="24"/>
          <w:szCs w:val="24"/>
        </w:rPr>
        <w:t xml:space="preserve"> С.89-98.</w:t>
      </w:r>
      <w:r w:rsidRPr="004700FF">
        <w:t xml:space="preserve"> </w:t>
      </w:r>
      <w:r w:rsidR="00CD6B7A" w:rsidRPr="004700FF">
        <w:rPr>
          <w:rFonts w:ascii="Times New Roman" w:eastAsia="Calibri" w:hAnsi="Times New Roman" w:cs="Times New Roman"/>
          <w:sz w:val="24"/>
          <w:szCs w:val="24"/>
        </w:rPr>
        <w:t>DOI:</w:t>
      </w:r>
      <w:r w:rsidR="00CD6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B7A" w:rsidRPr="00CD6B7A">
        <w:rPr>
          <w:rFonts w:ascii="Times New Roman" w:eastAsia="Calibri" w:hAnsi="Times New Roman" w:cs="Times New Roman"/>
          <w:sz w:val="24"/>
          <w:szCs w:val="20"/>
        </w:rPr>
        <w:t>10.34829/</w:t>
      </w:r>
      <w:r w:rsidR="00CD6B7A" w:rsidRPr="00CD6B7A">
        <w:rPr>
          <w:rFonts w:ascii="Times New Roman" w:eastAsia="Calibri" w:hAnsi="Times New Roman" w:cs="Times New Roman"/>
          <w:sz w:val="24"/>
          <w:szCs w:val="20"/>
          <w:lang w:val="en-US"/>
        </w:rPr>
        <w:t>KARO</w:t>
      </w:r>
      <w:r w:rsidR="00CD6B7A" w:rsidRPr="00CD6B7A">
        <w:rPr>
          <w:rFonts w:ascii="Times New Roman" w:eastAsia="Calibri" w:hAnsi="Times New Roman" w:cs="Times New Roman"/>
          <w:sz w:val="24"/>
          <w:szCs w:val="20"/>
        </w:rPr>
        <w:t>.1606-1330</w:t>
      </w:r>
    </w:p>
    <w:p w:rsidR="004700FF" w:rsidRPr="007B5EE0" w:rsidRDefault="004700FF" w:rsidP="00D67EC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E0">
        <w:rPr>
          <w:rFonts w:ascii="Times New Roman" w:eastAsia="Calibri" w:hAnsi="Times New Roman" w:cs="Times New Roman"/>
          <w:sz w:val="24"/>
          <w:szCs w:val="24"/>
        </w:rPr>
        <w:t xml:space="preserve">Егоров Н.Е., Ковров Г.С. Сравнительная оценка инновационного развития регионов Крайнего Севера // Арктика и Север.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7B5EE0"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>. -</w:t>
      </w:r>
      <w:r w:rsidRPr="007B5EE0">
        <w:rPr>
          <w:rFonts w:ascii="Times New Roman" w:eastAsia="Calibri" w:hAnsi="Times New Roman" w:cs="Times New Roman"/>
          <w:sz w:val="24"/>
          <w:szCs w:val="24"/>
        </w:rPr>
        <w:t xml:space="preserve"> № 41.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7B5EE0">
        <w:rPr>
          <w:rFonts w:ascii="Times New Roman" w:eastAsia="Calibri" w:hAnsi="Times New Roman" w:cs="Times New Roman"/>
          <w:sz w:val="24"/>
          <w:szCs w:val="24"/>
        </w:rPr>
        <w:t xml:space="preserve"> C.62-74. </w:t>
      </w:r>
      <w:r w:rsidRPr="004700FF">
        <w:rPr>
          <w:rFonts w:ascii="Times New Roman" w:eastAsia="Calibri" w:hAnsi="Times New Roman" w:cs="Times New Roman"/>
          <w:sz w:val="24"/>
          <w:szCs w:val="24"/>
        </w:rPr>
        <w:t>DOI: 10.37482/issn2221-2698.2020.41.62</w:t>
      </w:r>
    </w:p>
    <w:p w:rsidR="004700FF" w:rsidRPr="007B5EE0" w:rsidRDefault="004700FF" w:rsidP="00D67EC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Grigoryeva</w:t>
      </w:r>
      <w:proofErr w:type="spellEnd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E.E. External and internal factors of transformation of Diamond industry of Russia // Smart Innovation, Systems and Technologies. - 2020. - Vol. 172. - </w:t>
      </w:r>
      <w:r w:rsidRPr="007B5EE0">
        <w:rPr>
          <w:rFonts w:ascii="Times New Roman" w:eastAsia="Calibri" w:hAnsi="Times New Roman" w:cs="Times New Roman"/>
          <w:sz w:val="24"/>
          <w:szCs w:val="24"/>
        </w:rPr>
        <w:t>Р</w:t>
      </w:r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.259-265.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DOI: 10.1007/978-981-15-2244-4_24</w:t>
      </w:r>
    </w:p>
    <w:p w:rsidR="004700FF" w:rsidRDefault="004700FF" w:rsidP="00D67EC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B5EE0">
        <w:rPr>
          <w:rFonts w:ascii="Times New Roman" w:eastAsia="Calibri" w:hAnsi="Times New Roman" w:cs="Times New Roman"/>
          <w:sz w:val="24"/>
          <w:szCs w:val="24"/>
          <w:lang w:val="en-US"/>
        </w:rPr>
        <w:t>Sukneva</w:t>
      </w:r>
      <w:proofErr w:type="spellEnd"/>
      <w:r w:rsidRPr="009301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930102">
        <w:rPr>
          <w:rFonts w:ascii="Times New Roman" w:eastAsia="Calibri" w:hAnsi="Times New Roman" w:cs="Times New Roman"/>
          <w:sz w:val="24"/>
          <w:szCs w:val="24"/>
          <w:lang w:val="en-US"/>
        </w:rPr>
        <w:t>Barashkova</w:t>
      </w:r>
      <w:proofErr w:type="spellEnd"/>
      <w:r w:rsidRPr="009301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930102">
        <w:rPr>
          <w:rFonts w:ascii="Times New Roman" w:eastAsia="Calibri" w:hAnsi="Times New Roman" w:cs="Times New Roman"/>
          <w:sz w:val="24"/>
          <w:szCs w:val="24"/>
          <w:lang w:val="en-US"/>
        </w:rPr>
        <w:t>Postnikova</w:t>
      </w:r>
      <w:proofErr w:type="spellEnd"/>
      <w:r w:rsidRPr="009301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K. The Risk of Reducing the Material Well-Being of the Family at Childbirth // Smart Innovation, Systems and 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echnologies. - 2020. - Vol. 172.</w:t>
      </w:r>
      <w:r w:rsidRPr="009301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Pr="00930102">
        <w:rPr>
          <w:rFonts w:ascii="Times New Roman" w:eastAsia="Calibri" w:hAnsi="Times New Roman" w:cs="Times New Roman"/>
          <w:sz w:val="24"/>
          <w:szCs w:val="24"/>
        </w:rPr>
        <w:t>Р</w:t>
      </w:r>
      <w:r w:rsidRPr="009301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.743-752. </w:t>
      </w:r>
      <w:r w:rsidRPr="004700FF">
        <w:rPr>
          <w:rFonts w:ascii="Times New Roman" w:eastAsia="Calibri" w:hAnsi="Times New Roman" w:cs="Times New Roman"/>
          <w:sz w:val="24"/>
          <w:szCs w:val="24"/>
          <w:lang w:val="en-US"/>
        </w:rPr>
        <w:t>DOI: 10.1007/978-981-15-2244-4_70.</w:t>
      </w:r>
    </w:p>
    <w:p w:rsidR="004700FF" w:rsidRPr="005665FD" w:rsidRDefault="004700FF" w:rsidP="004700F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665F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Прочие публикации (препринты и другие) в общепризнанных международных </w:t>
      </w:r>
      <w:proofErr w:type="spellStart"/>
      <w:r w:rsidRPr="005665FD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репозиториях</w:t>
      </w:r>
      <w:proofErr w:type="spellEnd"/>
      <w:r w:rsidRPr="005665F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по отраслям науки (SSRN, </w:t>
      </w:r>
      <w:proofErr w:type="spellStart"/>
      <w:r w:rsidRPr="005665FD">
        <w:rPr>
          <w:rFonts w:ascii="Times New Roman" w:eastAsia="Calibri" w:hAnsi="Times New Roman" w:cs="Times New Roman"/>
          <w:i/>
          <w:sz w:val="24"/>
          <w:szCs w:val="24"/>
          <w:u w:val="single"/>
        </w:rPr>
        <w:t>RePEc</w:t>
      </w:r>
      <w:proofErr w:type="spellEnd"/>
      <w:r w:rsidRPr="005665FD">
        <w:rPr>
          <w:rFonts w:ascii="Times New Roman" w:eastAsia="Calibri" w:hAnsi="Times New Roman" w:cs="Times New Roman"/>
          <w:i/>
          <w:sz w:val="24"/>
          <w:szCs w:val="24"/>
          <w:u w:val="single"/>
        </w:rPr>
        <w:t>, arXiv.org и другие)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4700FF" w:rsidRPr="00700F4F" w:rsidRDefault="004700FF" w:rsidP="00D67EC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F4F">
        <w:rPr>
          <w:rFonts w:ascii="Times New Roman" w:eastAsia="Calibri" w:hAnsi="Times New Roman" w:cs="Times New Roman"/>
          <w:sz w:val="24"/>
          <w:szCs w:val="24"/>
        </w:rPr>
        <w:t xml:space="preserve">Егорова Т.П., </w:t>
      </w:r>
      <w:proofErr w:type="spellStart"/>
      <w:r w:rsidRPr="00700F4F">
        <w:rPr>
          <w:rFonts w:ascii="Times New Roman" w:eastAsia="Calibri" w:hAnsi="Times New Roman" w:cs="Times New Roman"/>
          <w:sz w:val="24"/>
          <w:szCs w:val="24"/>
        </w:rPr>
        <w:t>Делахова</w:t>
      </w:r>
      <w:proofErr w:type="spellEnd"/>
      <w:r w:rsidRPr="00700F4F">
        <w:rPr>
          <w:rFonts w:ascii="Times New Roman" w:eastAsia="Calibri" w:hAnsi="Times New Roman" w:cs="Times New Roman"/>
          <w:sz w:val="24"/>
          <w:szCs w:val="24"/>
        </w:rPr>
        <w:t xml:space="preserve"> А.М. Разработка инструментария оценки дифференциации уровня транспортной доступности северного региона // Теоретическая и прикладная экономика. - 2020. - №4. - С.81-94.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0FF">
        <w:rPr>
          <w:rFonts w:ascii="Times New Roman" w:eastAsia="Calibri" w:hAnsi="Times New Roman" w:cs="Times New Roman"/>
          <w:sz w:val="24"/>
          <w:szCs w:val="24"/>
        </w:rPr>
        <w:t>DOI: 10.25136/2409-8647.2020.4.34637</w:t>
      </w:r>
    </w:p>
    <w:p w:rsidR="004700FF" w:rsidRPr="00700F4F" w:rsidRDefault="004700FF" w:rsidP="00D67EC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F4F">
        <w:rPr>
          <w:rFonts w:ascii="Times New Roman" w:eastAsia="Calibri" w:hAnsi="Times New Roman" w:cs="Times New Roman"/>
          <w:sz w:val="24"/>
          <w:szCs w:val="24"/>
        </w:rPr>
        <w:t xml:space="preserve">Никифорова В.В., </w:t>
      </w:r>
      <w:r w:rsidR="003D2DD1" w:rsidRPr="00700F4F">
        <w:rPr>
          <w:rFonts w:ascii="Times New Roman" w:eastAsia="Calibri" w:hAnsi="Times New Roman" w:cs="Times New Roman"/>
          <w:sz w:val="24"/>
          <w:szCs w:val="24"/>
        </w:rPr>
        <w:t xml:space="preserve">Ковров Г.С., </w:t>
      </w:r>
      <w:r w:rsidRPr="00700F4F">
        <w:rPr>
          <w:rFonts w:ascii="Times New Roman" w:eastAsia="Calibri" w:hAnsi="Times New Roman" w:cs="Times New Roman"/>
          <w:sz w:val="24"/>
          <w:szCs w:val="24"/>
        </w:rPr>
        <w:t xml:space="preserve">Егоров Н.Е. Методические подходы к кластерной организации отраслей недропользования северного региона// </w:t>
      </w:r>
      <w:proofErr w:type="gramStart"/>
      <w:r w:rsidRPr="00700F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00F4F">
        <w:rPr>
          <w:rFonts w:ascii="Times New Roman" w:eastAsia="Calibri" w:hAnsi="Times New Roman" w:cs="Times New Roman"/>
          <w:sz w:val="24"/>
          <w:szCs w:val="24"/>
        </w:rPr>
        <w:t xml:space="preserve"> сборнике: Кластеризация </w:t>
      </w:r>
      <w:r w:rsidRPr="00700F4F">
        <w:rPr>
          <w:rFonts w:ascii="Times New Roman" w:eastAsia="Calibri" w:hAnsi="Times New Roman" w:cs="Times New Roman"/>
          <w:sz w:val="24"/>
          <w:szCs w:val="24"/>
        </w:rPr>
        <w:lastRenderedPageBreak/>
        <w:t>цифровой экономики: Глобальные вызовы. Сборник трудов национальной научно-практической конференции с зарубежным участием. В 2-х томах. Под редакцией Д.Г. Родионова, А.В. Бабкина. - 2020. - С.453-462.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0FF">
        <w:rPr>
          <w:rFonts w:ascii="Times New Roman" w:eastAsia="Calibri" w:hAnsi="Times New Roman" w:cs="Times New Roman"/>
          <w:sz w:val="24"/>
          <w:szCs w:val="24"/>
        </w:rPr>
        <w:t>DOI: 10.18720/IEP/2020.4/56</w:t>
      </w:r>
    </w:p>
    <w:p w:rsidR="004700FF" w:rsidRPr="005665FD" w:rsidRDefault="004700FF" w:rsidP="00D67EC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</w:t>
      </w:r>
      <w:r w:rsidRPr="0056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Е.П., Григорьева Е.Э. Влияние топливно-энергетического комплекса на развитие северного региона ресурсного типа // Устойчивое развитие цифровой экономики, промышленности и инновационных систем: сборник трудов научно-практической конференции с зарубежным участием, 20–21 ноября 2020 г. / под ред. д-ра </w:t>
      </w:r>
      <w:proofErr w:type="spellStart"/>
      <w:r w:rsidRPr="0056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56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наук, проф. Д. Г. Родионова, д-ра </w:t>
      </w:r>
      <w:proofErr w:type="spellStart"/>
      <w:r w:rsidRPr="0056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56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проф. А. В. Бабкина. – СПб.: ПОЛИТЕХ-ПРЕСС, 2020. – С. 108-112.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DOI: 10.18720/IEP/2020.7/30</w:t>
      </w:r>
    </w:p>
    <w:p w:rsidR="004700FF" w:rsidRPr="005665FD" w:rsidRDefault="004700FF" w:rsidP="00D67EC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5FD">
        <w:rPr>
          <w:rFonts w:ascii="Times New Roman" w:eastAsia="Calibri" w:hAnsi="Times New Roman" w:cs="Times New Roman"/>
          <w:sz w:val="24"/>
          <w:szCs w:val="24"/>
        </w:rPr>
        <w:t xml:space="preserve">Григорьева Е.Э., </w:t>
      </w:r>
      <w:proofErr w:type="spellStart"/>
      <w:r w:rsidRPr="005665FD">
        <w:rPr>
          <w:rFonts w:ascii="Times New Roman" w:eastAsia="Calibri" w:hAnsi="Times New Roman" w:cs="Times New Roman"/>
          <w:sz w:val="24"/>
          <w:szCs w:val="24"/>
        </w:rPr>
        <w:t>Сентизова</w:t>
      </w:r>
      <w:proofErr w:type="spellEnd"/>
      <w:r w:rsidRPr="005665FD">
        <w:rPr>
          <w:rFonts w:ascii="Times New Roman" w:eastAsia="Calibri" w:hAnsi="Times New Roman" w:cs="Times New Roman"/>
          <w:sz w:val="24"/>
          <w:szCs w:val="24"/>
        </w:rPr>
        <w:t xml:space="preserve"> Н.Р. Реализация государственной программы Развитие физической культуры и спорта в Республике Саха (Якутия) // Финансовая экономика. - 2020. - №6. - С.26-29.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0FF">
        <w:rPr>
          <w:rFonts w:ascii="Times New Roman" w:eastAsia="Calibri" w:hAnsi="Times New Roman" w:cs="Times New Roman"/>
          <w:sz w:val="24"/>
          <w:szCs w:val="24"/>
        </w:rPr>
        <w:t>DOI: 10.25997/FIE.2020.77.6.001</w:t>
      </w:r>
    </w:p>
    <w:p w:rsidR="004700FF" w:rsidRPr="005665FD" w:rsidRDefault="004700FF" w:rsidP="00D67EC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5FD">
        <w:rPr>
          <w:rFonts w:ascii="Times New Roman" w:eastAsia="Calibri" w:hAnsi="Times New Roman" w:cs="Times New Roman"/>
          <w:sz w:val="24"/>
          <w:szCs w:val="24"/>
        </w:rPr>
        <w:t xml:space="preserve">Григорьева Е.Э., </w:t>
      </w:r>
      <w:proofErr w:type="spellStart"/>
      <w:r w:rsidRPr="005665FD">
        <w:rPr>
          <w:rFonts w:ascii="Times New Roman" w:eastAsia="Calibri" w:hAnsi="Times New Roman" w:cs="Times New Roman"/>
          <w:sz w:val="24"/>
          <w:szCs w:val="24"/>
        </w:rPr>
        <w:t>Сентизова</w:t>
      </w:r>
      <w:proofErr w:type="spellEnd"/>
      <w:r w:rsidRPr="005665FD">
        <w:rPr>
          <w:rFonts w:ascii="Times New Roman" w:eastAsia="Calibri" w:hAnsi="Times New Roman" w:cs="Times New Roman"/>
          <w:sz w:val="24"/>
          <w:szCs w:val="24"/>
        </w:rPr>
        <w:t xml:space="preserve"> Н.Р. Цифровой след обработки алмаза как способ подтверждения его происхождения // Финансовая экономика. - 2020. - №6. - С.257-259.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0FF">
        <w:rPr>
          <w:rFonts w:ascii="Times New Roman" w:eastAsia="Calibri" w:hAnsi="Times New Roman" w:cs="Times New Roman"/>
          <w:sz w:val="24"/>
          <w:szCs w:val="24"/>
        </w:rPr>
        <w:t>DOI: 10.25997/FIE.2020.77.6.002</w:t>
      </w:r>
    </w:p>
    <w:p w:rsidR="004700FF" w:rsidRPr="004700FF" w:rsidRDefault="004700FF" w:rsidP="00D67EC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00FF">
        <w:rPr>
          <w:rFonts w:ascii="Times New Roman" w:eastAsia="Calibri" w:hAnsi="Times New Roman" w:cs="Times New Roman"/>
          <w:sz w:val="24"/>
          <w:szCs w:val="24"/>
        </w:rPr>
        <w:t>Сентизова</w:t>
      </w:r>
      <w:proofErr w:type="spellEnd"/>
      <w:r w:rsidRPr="004700FF">
        <w:rPr>
          <w:rFonts w:ascii="Times New Roman" w:eastAsia="Calibri" w:hAnsi="Times New Roman" w:cs="Times New Roman"/>
          <w:sz w:val="24"/>
          <w:szCs w:val="24"/>
        </w:rPr>
        <w:t xml:space="preserve"> Н.Р., Григорьева Е.Э., Григорьев Е.П. Финансовая устойчивость алмазогранильных предприятий при нестабильном спросе// </w:t>
      </w:r>
      <w:proofErr w:type="gramStart"/>
      <w:r w:rsidRPr="004700F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700FF">
        <w:rPr>
          <w:rFonts w:ascii="Times New Roman" w:eastAsia="Calibri" w:hAnsi="Times New Roman" w:cs="Times New Roman"/>
          <w:sz w:val="24"/>
          <w:szCs w:val="24"/>
        </w:rPr>
        <w:t xml:space="preserve"> сборнике: Кластеризация цифровой экономики: Глобальные вызовы. Сборник трудов национальной научно-практической конференции с зарубежным участием. В 2-х томах. Под редакцией Д.Г. Родионова, А.В. Бабкина. - 2020. - С.617-623. DOI: 10.18720/IEP/2020.4/77 </w:t>
      </w:r>
    </w:p>
    <w:p w:rsidR="004700FF" w:rsidRPr="005665FD" w:rsidRDefault="004700FF" w:rsidP="00D67EC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Делахова</w:t>
      </w:r>
      <w:proofErr w:type="spellEnd"/>
      <w:r w:rsidRPr="0056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А.М., Григорьев Е.П. Анализ современного состояния и перспективных направлений развития </w:t>
      </w:r>
      <w:proofErr w:type="spellStart"/>
      <w:r w:rsidRPr="0056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рыбохозяйственной</w:t>
      </w:r>
      <w:proofErr w:type="spellEnd"/>
      <w:r w:rsidRPr="0056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отрасли северного региона // Экономика и бизнес: теория и практика.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6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11-1(69).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244-248.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DOI: 10.24411/2411-0450-2020-10906</w:t>
      </w:r>
    </w:p>
    <w:p w:rsidR="004700FF" w:rsidRPr="00700F4F" w:rsidRDefault="004700FF" w:rsidP="004700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3010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Доклады на ведущих международных научных (научно-практических) конференциях в Российской Федерации и за </w:t>
      </w:r>
      <w:r w:rsidRPr="00700F4F">
        <w:rPr>
          <w:rFonts w:ascii="Times New Roman" w:eastAsia="Calibri" w:hAnsi="Times New Roman" w:cs="Times New Roman"/>
          <w:i/>
          <w:sz w:val="24"/>
          <w:szCs w:val="24"/>
          <w:u w:val="single"/>
        </w:rPr>
        <w:t>рубежом:</w:t>
      </w:r>
    </w:p>
    <w:p w:rsidR="004700FF" w:rsidRPr="006B758C" w:rsidRDefault="004700FF" w:rsidP="004700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>Postnikova</w:t>
      </w:r>
      <w:proofErr w:type="spellEnd"/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>Sukneva</w:t>
      </w:r>
      <w:proofErr w:type="spellEnd"/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>Naberezhnaya</w:t>
      </w:r>
      <w:proofErr w:type="spellEnd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Spatial differentiation of the comfort of living on the territory of the Sakha Republic (Yakutia) // International Multi-Conference on Industrial Engineering and Modern Technologies («</w:t>
      </w:r>
      <w:proofErr w:type="spellStart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>FarEastCon</w:t>
      </w:r>
      <w:proofErr w:type="spellEnd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») (Vladivostok, </w:t>
      </w:r>
      <w:proofErr w:type="spellStart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>Russky</w:t>
      </w:r>
      <w:proofErr w:type="spellEnd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Island, 6-7 October 2020)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Сайт конференции:</w:t>
      </w:r>
      <w:r w:rsidRPr="006B758C">
        <w:t xml:space="preserve"> </w:t>
      </w:r>
      <w:r w:rsidRPr="006B758C">
        <w:rPr>
          <w:rFonts w:ascii="Times New Roman" w:eastAsia="Calibri" w:hAnsi="Times New Roman" w:cs="Times New Roman"/>
          <w:sz w:val="24"/>
          <w:szCs w:val="24"/>
        </w:rPr>
        <w:t>https://www.dvfu.ru/schools/engineering/far_east_con/the-history-of-the-conference-fareastcon-2020/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0FF" w:rsidRPr="006B758C" w:rsidRDefault="004700FF" w:rsidP="004700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>Kovrov</w:t>
      </w:r>
      <w:proofErr w:type="spellEnd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G.S.,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Nikiforova</w:t>
      </w:r>
      <w:proofErr w:type="spellEnd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>Egorov</w:t>
      </w:r>
      <w:proofErr w:type="spellEnd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N.E. Comparative assessment of resource dependence of the subjects of the far Eastern Federal district // International Multi-Conference on Industrial Engineering and Modern Technologies («</w:t>
      </w:r>
      <w:proofErr w:type="spellStart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>FarEastCon</w:t>
      </w:r>
      <w:proofErr w:type="spellEnd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») (Vladivostok, </w:t>
      </w:r>
      <w:proofErr w:type="spellStart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>Russky</w:t>
      </w:r>
      <w:proofErr w:type="spellEnd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Island, 6-</w:t>
      </w:r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7 October 2020)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Сайт конференции:</w:t>
      </w:r>
      <w:r w:rsidRPr="006B758C">
        <w:t xml:space="preserve"> </w:t>
      </w:r>
      <w:r w:rsidRPr="006B758C">
        <w:rPr>
          <w:rFonts w:ascii="Times New Roman" w:eastAsia="Calibri" w:hAnsi="Times New Roman" w:cs="Times New Roman"/>
          <w:sz w:val="24"/>
          <w:szCs w:val="24"/>
        </w:rPr>
        <w:t>https://www.dvfu.ru/schools/engineering/far_east_con/the-history-of-the-conference-fareastcon-2020/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0FF" w:rsidRPr="006B758C" w:rsidRDefault="004700FF" w:rsidP="004700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 </w:t>
      </w:r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Tarasov M.E., </w:t>
      </w:r>
      <w:proofErr w:type="spellStart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>Darbasov</w:t>
      </w:r>
      <w:proofErr w:type="spellEnd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V.R., </w:t>
      </w:r>
      <w:proofErr w:type="spellStart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>Tarasova-Sivtceva</w:t>
      </w:r>
      <w:proofErr w:type="spellEnd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O.M. Food supply and its security in the North: regional aspect // International Multi-Conference on Industrial Engineering and Modern Technologies («</w:t>
      </w:r>
      <w:proofErr w:type="spellStart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>FarEastCon</w:t>
      </w:r>
      <w:proofErr w:type="spellEnd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») (Vladivostok, </w:t>
      </w:r>
      <w:proofErr w:type="spellStart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>Russky</w:t>
      </w:r>
      <w:proofErr w:type="spellEnd"/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Island, 6-7 October 2020).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Сайт конференции:</w:t>
      </w:r>
      <w:r w:rsidRPr="006B758C">
        <w:t xml:space="preserve"> </w:t>
      </w:r>
      <w:r w:rsidRPr="006B758C">
        <w:rPr>
          <w:rFonts w:ascii="Times New Roman" w:eastAsia="Calibri" w:hAnsi="Times New Roman" w:cs="Times New Roman"/>
          <w:sz w:val="24"/>
          <w:szCs w:val="24"/>
        </w:rPr>
        <w:t>https://www.dvfu.ru/schools/engineering/far_east_con/the-history-of-the-conference-fareastcon-2020/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0FF" w:rsidRPr="006B758C" w:rsidRDefault="004700FF" w:rsidP="004700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C79">
        <w:rPr>
          <w:rFonts w:ascii="Times New Roman" w:eastAsia="Calibri" w:hAnsi="Times New Roman" w:cs="Times New Roman"/>
          <w:sz w:val="24"/>
          <w:szCs w:val="24"/>
        </w:rPr>
        <w:t>4 Егоров Н.Е.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00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Ковров Г.С., Никифорова В.В.</w:t>
      </w:r>
      <w:r w:rsidRPr="00900C79">
        <w:rPr>
          <w:rFonts w:ascii="Times New Roman" w:eastAsia="Calibri" w:hAnsi="Times New Roman" w:cs="Times New Roman"/>
          <w:sz w:val="24"/>
          <w:szCs w:val="24"/>
        </w:rPr>
        <w:t xml:space="preserve"> Оценка ресурсной обеспеченности и ресурсной зависимости экономики Якутии // Перв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900C79">
        <w:rPr>
          <w:rFonts w:ascii="Times New Roman" w:eastAsia="Calibri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900C79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900C79">
        <w:rPr>
          <w:rFonts w:ascii="Times New Roman" w:eastAsia="Calibri" w:hAnsi="Times New Roman" w:cs="Times New Roman"/>
          <w:sz w:val="24"/>
          <w:szCs w:val="24"/>
        </w:rPr>
        <w:t xml:space="preserve"> форум по природным ресурсам, окружающей среде и устойчивому развитию </w:t>
      </w:r>
      <w:r w:rsidRPr="006B758C">
        <w:rPr>
          <w:rFonts w:ascii="Times New Roman" w:eastAsia="Calibri" w:hAnsi="Times New Roman" w:cs="Times New Roman"/>
          <w:sz w:val="24"/>
          <w:szCs w:val="24"/>
        </w:rPr>
        <w:t>(</w:t>
      </w:r>
      <w:r w:rsidRPr="00900C79">
        <w:rPr>
          <w:rFonts w:ascii="Times New Roman" w:eastAsia="Calibri" w:hAnsi="Times New Roman" w:cs="Times New Roman"/>
          <w:sz w:val="24"/>
          <w:szCs w:val="24"/>
          <w:lang w:val="en-US"/>
        </w:rPr>
        <w:t>NRES</w:t>
      </w:r>
      <w:r w:rsidRPr="006B758C">
        <w:rPr>
          <w:rFonts w:ascii="Times New Roman" w:eastAsia="Calibri" w:hAnsi="Times New Roman" w:cs="Times New Roman"/>
          <w:sz w:val="24"/>
          <w:szCs w:val="24"/>
        </w:rPr>
        <w:t xml:space="preserve">-2020) (Барнаул, </w:t>
      </w:r>
      <w:proofErr w:type="spellStart"/>
      <w:r w:rsidRPr="006B758C">
        <w:rPr>
          <w:rFonts w:ascii="Times New Roman" w:eastAsia="Calibri" w:hAnsi="Times New Roman" w:cs="Times New Roman"/>
          <w:sz w:val="24"/>
          <w:szCs w:val="24"/>
        </w:rPr>
        <w:t>АлГУ</w:t>
      </w:r>
      <w:proofErr w:type="spellEnd"/>
      <w:r w:rsidRPr="006B758C">
        <w:rPr>
          <w:rFonts w:ascii="Times New Roman" w:eastAsia="Calibri" w:hAnsi="Times New Roman" w:cs="Times New Roman"/>
          <w:sz w:val="24"/>
          <w:szCs w:val="24"/>
        </w:rPr>
        <w:t xml:space="preserve">, 23-24 </w:t>
      </w:r>
      <w:r w:rsidRPr="00900C79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6B758C">
        <w:rPr>
          <w:rFonts w:ascii="Times New Roman" w:eastAsia="Calibri" w:hAnsi="Times New Roman" w:cs="Times New Roman"/>
          <w:sz w:val="24"/>
          <w:szCs w:val="24"/>
        </w:rPr>
        <w:t xml:space="preserve"> 2020).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Сайт конференции: 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6B758C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nres</w:t>
      </w:r>
      <w:proofErr w:type="spellEnd"/>
      <w:r w:rsidRPr="006B758C">
        <w:rPr>
          <w:rFonts w:ascii="Times New Roman" w:eastAsia="Calibri" w:hAnsi="Times New Roman" w:cs="Times New Roman"/>
          <w:sz w:val="24"/>
          <w:szCs w:val="24"/>
        </w:rPr>
        <w:t>.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conferences</w:t>
      </w:r>
      <w:r w:rsidRPr="006B758C">
        <w:rPr>
          <w:rFonts w:ascii="Times New Roman" w:eastAsia="Calibri" w:hAnsi="Times New Roman" w:cs="Times New Roman"/>
          <w:sz w:val="24"/>
          <w:szCs w:val="24"/>
        </w:rPr>
        <w:t>.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science</w:t>
      </w:r>
      <w:r w:rsidRPr="006B758C">
        <w:rPr>
          <w:rFonts w:ascii="Times New Roman" w:eastAsia="Calibri" w:hAnsi="Times New Roman" w:cs="Times New Roman"/>
          <w:sz w:val="24"/>
          <w:szCs w:val="24"/>
        </w:rPr>
        <w:t>/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assets</w:t>
      </w:r>
      <w:r w:rsidRPr="006B758C">
        <w:rPr>
          <w:rFonts w:ascii="Times New Roman" w:eastAsia="Calibri" w:hAnsi="Times New Roman" w:cs="Times New Roman"/>
          <w:sz w:val="24"/>
          <w:szCs w:val="24"/>
        </w:rPr>
        <w:t>/%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B758C">
        <w:rPr>
          <w:rFonts w:ascii="Times New Roman" w:eastAsia="Calibri" w:hAnsi="Times New Roman" w:cs="Times New Roman"/>
          <w:sz w:val="24"/>
          <w:szCs w:val="24"/>
        </w:rPr>
        <w:t>0%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bf</w:t>
      </w:r>
      <w:r w:rsidRPr="006B758C">
        <w:rPr>
          <w:rFonts w:ascii="Times New Roman" w:eastAsia="Calibri" w:hAnsi="Times New Roman" w:cs="Times New Roman"/>
          <w:sz w:val="24"/>
          <w:szCs w:val="24"/>
        </w:rPr>
        <w:t>%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B758C">
        <w:rPr>
          <w:rFonts w:ascii="Times New Roman" w:eastAsia="Calibri" w:hAnsi="Times New Roman" w:cs="Times New Roman"/>
          <w:sz w:val="24"/>
          <w:szCs w:val="24"/>
        </w:rPr>
        <w:t>1%80%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B758C">
        <w:rPr>
          <w:rFonts w:ascii="Times New Roman" w:eastAsia="Calibri" w:hAnsi="Times New Roman" w:cs="Times New Roman"/>
          <w:sz w:val="24"/>
          <w:szCs w:val="24"/>
        </w:rPr>
        <w:t>0%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Pr="006B758C">
        <w:rPr>
          <w:rFonts w:ascii="Times New Roman" w:eastAsia="Calibri" w:hAnsi="Times New Roman" w:cs="Times New Roman"/>
          <w:sz w:val="24"/>
          <w:szCs w:val="24"/>
        </w:rPr>
        <w:t>%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B758C">
        <w:rPr>
          <w:rFonts w:ascii="Times New Roman" w:eastAsia="Calibri" w:hAnsi="Times New Roman" w:cs="Times New Roman"/>
          <w:sz w:val="24"/>
          <w:szCs w:val="24"/>
        </w:rPr>
        <w:t>0%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6B758C">
        <w:rPr>
          <w:rFonts w:ascii="Times New Roman" w:eastAsia="Calibri" w:hAnsi="Times New Roman" w:cs="Times New Roman"/>
          <w:sz w:val="24"/>
          <w:szCs w:val="24"/>
        </w:rPr>
        <w:t>3%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B758C">
        <w:rPr>
          <w:rFonts w:ascii="Times New Roman" w:eastAsia="Calibri" w:hAnsi="Times New Roman" w:cs="Times New Roman"/>
          <w:sz w:val="24"/>
          <w:szCs w:val="24"/>
        </w:rPr>
        <w:t>1%80%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B758C">
        <w:rPr>
          <w:rFonts w:ascii="Times New Roman" w:eastAsia="Calibri" w:hAnsi="Times New Roman" w:cs="Times New Roman"/>
          <w:sz w:val="24"/>
          <w:szCs w:val="24"/>
        </w:rPr>
        <w:t>0%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6B758C">
        <w:rPr>
          <w:rFonts w:ascii="Times New Roman" w:eastAsia="Calibri" w:hAnsi="Times New Roman" w:cs="Times New Roman"/>
          <w:sz w:val="24"/>
          <w:szCs w:val="24"/>
        </w:rPr>
        <w:t>0%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B758C">
        <w:rPr>
          <w:rFonts w:ascii="Times New Roman" w:eastAsia="Calibri" w:hAnsi="Times New Roman" w:cs="Times New Roman"/>
          <w:sz w:val="24"/>
          <w:szCs w:val="24"/>
        </w:rPr>
        <w:t>0%</w:t>
      </w:r>
      <w:proofErr w:type="spellStart"/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bc</w:t>
      </w:r>
      <w:proofErr w:type="spellEnd"/>
      <w:r w:rsidRPr="006B758C">
        <w:rPr>
          <w:rFonts w:ascii="Times New Roman" w:eastAsia="Calibri" w:hAnsi="Times New Roman" w:cs="Times New Roman"/>
          <w:sz w:val="24"/>
          <w:szCs w:val="24"/>
        </w:rPr>
        <w:t>%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B758C">
        <w:rPr>
          <w:rFonts w:ascii="Times New Roman" w:eastAsia="Calibri" w:hAnsi="Times New Roman" w:cs="Times New Roman"/>
          <w:sz w:val="24"/>
          <w:szCs w:val="24"/>
        </w:rPr>
        <w:t>0%</w:t>
      </w:r>
      <w:proofErr w:type="spellStart"/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bc</w:t>
      </w:r>
      <w:proofErr w:type="spellEnd"/>
      <w:r w:rsidRPr="006B758C">
        <w:rPr>
          <w:rFonts w:ascii="Times New Roman" w:eastAsia="Calibri" w:hAnsi="Times New Roman" w:cs="Times New Roman"/>
          <w:sz w:val="24"/>
          <w:szCs w:val="24"/>
        </w:rPr>
        <w:t>%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B758C">
        <w:rPr>
          <w:rFonts w:ascii="Times New Roman" w:eastAsia="Calibri" w:hAnsi="Times New Roman" w:cs="Times New Roman"/>
          <w:sz w:val="24"/>
          <w:szCs w:val="24"/>
        </w:rPr>
        <w:t>0%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6B758C">
        <w:rPr>
          <w:rFonts w:ascii="Times New Roman" w:eastAsia="Calibri" w:hAnsi="Times New Roman" w:cs="Times New Roman"/>
          <w:sz w:val="24"/>
          <w:szCs w:val="24"/>
        </w:rPr>
        <w:t>0-</w:t>
      </w:r>
      <w:proofErr w:type="spellStart"/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nres</w:t>
      </w:r>
      <w:proofErr w:type="spellEnd"/>
      <w:r w:rsidRPr="006B758C">
        <w:rPr>
          <w:rFonts w:ascii="Times New Roman" w:eastAsia="Calibri" w:hAnsi="Times New Roman" w:cs="Times New Roman"/>
          <w:sz w:val="24"/>
          <w:szCs w:val="24"/>
        </w:rPr>
        <w:t>-20202.</w:t>
      </w:r>
      <w:r w:rsidRPr="006B758C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0FF" w:rsidRPr="006701A8" w:rsidRDefault="004700FF" w:rsidP="004700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701A8">
        <w:rPr>
          <w:rFonts w:ascii="Times New Roman" w:eastAsia="Calibri" w:hAnsi="Times New Roman" w:cs="Times New Roman"/>
          <w:sz w:val="24"/>
          <w:szCs w:val="24"/>
          <w:lang w:val="en-US"/>
        </w:rPr>
        <w:t>Grigoryeva</w:t>
      </w:r>
      <w:proofErr w:type="spellEnd"/>
      <w:r w:rsidRPr="006701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E.E., </w:t>
      </w:r>
      <w:proofErr w:type="spellStart"/>
      <w:r w:rsidRPr="006701A8">
        <w:rPr>
          <w:rFonts w:ascii="Times New Roman" w:eastAsia="Calibri" w:hAnsi="Times New Roman" w:cs="Times New Roman"/>
          <w:sz w:val="24"/>
          <w:szCs w:val="24"/>
          <w:lang w:val="en-US"/>
        </w:rPr>
        <w:t>Sentizova</w:t>
      </w:r>
      <w:proofErr w:type="spellEnd"/>
      <w:r w:rsidRPr="006701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N.R. Innovation Management in Diamond Cutting in the North// III International Scientific and Practical Conference «Digital economy and finances» (DEFIN-2020) (Russia, St. Petersburg, 19-20 </w:t>
      </w:r>
      <w:proofErr w:type="gramStart"/>
      <w:r w:rsidRPr="006701A8">
        <w:rPr>
          <w:rFonts w:ascii="Times New Roman" w:eastAsia="Calibri" w:hAnsi="Times New Roman" w:cs="Times New Roman"/>
          <w:sz w:val="24"/>
          <w:szCs w:val="24"/>
          <w:lang w:val="en-US"/>
        </w:rPr>
        <w:t>March,</w:t>
      </w:r>
      <w:proofErr w:type="gramEnd"/>
      <w:r w:rsidRPr="006701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2020). </w:t>
      </w:r>
      <w:r w:rsidRPr="006701A8">
        <w:rPr>
          <w:rFonts w:ascii="Times New Roman" w:eastAsia="Calibri" w:hAnsi="Times New Roman" w:cs="Times New Roman"/>
          <w:sz w:val="24"/>
          <w:szCs w:val="24"/>
        </w:rPr>
        <w:t>Сайт</w:t>
      </w:r>
      <w:r w:rsidRPr="006701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701A8"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Pr="006701A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6701A8">
        <w:rPr>
          <w:lang w:val="en-US"/>
        </w:rPr>
        <w:t xml:space="preserve"> </w:t>
      </w:r>
      <w:r w:rsidRPr="006701A8">
        <w:rPr>
          <w:rFonts w:ascii="Times New Roman" w:eastAsia="Calibri" w:hAnsi="Times New Roman" w:cs="Times New Roman"/>
          <w:sz w:val="24"/>
          <w:szCs w:val="24"/>
          <w:lang w:val="en-US"/>
        </w:rPr>
        <w:t>https://digitaleconomy-conf.ru/#rec264610738.</w:t>
      </w:r>
    </w:p>
    <w:p w:rsidR="004700FF" w:rsidRPr="00CA41CA" w:rsidRDefault="004700FF" w:rsidP="004700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proofErr w:type="gramEnd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>Grigoryeva</w:t>
      </w:r>
      <w:proofErr w:type="spellEnd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E.E., </w:t>
      </w:r>
      <w:proofErr w:type="spellStart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>Grigoryev</w:t>
      </w:r>
      <w:proofErr w:type="spellEnd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E.P. Differentiation of Normative Standards of Budgetary Appropriations for the Maintenance of Winter Roads in the North of Russia // </w:t>
      </w:r>
      <w:proofErr w:type="spellStart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>Международн</w:t>
      </w:r>
      <w:r w:rsidRPr="00CA41CA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>Северный</w:t>
      </w:r>
      <w:proofErr w:type="spellEnd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>форум</w:t>
      </w:r>
      <w:proofErr w:type="spellEnd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>устойчивому</w:t>
      </w:r>
      <w:proofErr w:type="spellEnd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>развитию</w:t>
      </w:r>
      <w:proofErr w:type="spellEnd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A41CA">
        <w:rPr>
          <w:rFonts w:ascii="Times New Roman" w:eastAsia="Calibri" w:hAnsi="Times New Roman" w:cs="Times New Roman"/>
          <w:sz w:val="24"/>
          <w:szCs w:val="24"/>
        </w:rPr>
        <w:t xml:space="preserve">(СФУР-2020) (Россия, Якутск, 27-30 сентября 2020). Сайт конференции: </w:t>
      </w:r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A41CA">
        <w:rPr>
          <w:rFonts w:ascii="Times New Roman" w:eastAsia="Calibri" w:hAnsi="Times New Roman" w:cs="Times New Roman"/>
          <w:sz w:val="24"/>
          <w:szCs w:val="24"/>
        </w:rPr>
        <w:t>://</w:t>
      </w:r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>sib</w:t>
      </w:r>
      <w:r w:rsidRPr="00CA41CA">
        <w:rPr>
          <w:rFonts w:ascii="Times New Roman" w:eastAsia="Calibri" w:hAnsi="Times New Roman" w:cs="Times New Roman"/>
          <w:sz w:val="24"/>
          <w:szCs w:val="24"/>
        </w:rPr>
        <w:t>-</w:t>
      </w:r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>publish</w:t>
      </w:r>
      <w:r w:rsidRPr="00CA41C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A41CA">
        <w:rPr>
          <w:rFonts w:ascii="Times New Roman" w:eastAsia="Calibri" w:hAnsi="Times New Roman" w:cs="Times New Roman"/>
          <w:sz w:val="24"/>
          <w:szCs w:val="24"/>
        </w:rPr>
        <w:t>/?</w:t>
      </w:r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>tech</w:t>
      </w:r>
      <w:r w:rsidRPr="00CA41CA">
        <w:rPr>
          <w:rFonts w:ascii="Times New Roman" w:eastAsia="Calibri" w:hAnsi="Times New Roman" w:cs="Times New Roman"/>
          <w:sz w:val="24"/>
          <w:szCs w:val="24"/>
        </w:rPr>
        <w:t>26&amp;</w:t>
      </w:r>
      <w:proofErr w:type="spellStart"/>
      <w:r w:rsidRPr="00CA41C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A41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0FF" w:rsidRDefault="004700FF" w:rsidP="004700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930102">
        <w:rPr>
          <w:rFonts w:ascii="Times New Roman" w:eastAsia="Calibri" w:hAnsi="Times New Roman" w:cs="Times New Roman"/>
          <w:sz w:val="24"/>
          <w:szCs w:val="24"/>
        </w:rPr>
        <w:t>Ковров Г.С., Никифорова В.В., Егоров Н.Е. Методические подходы к кластерной организации отраслей недропользования северного региона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102">
        <w:rPr>
          <w:rFonts w:ascii="Times New Roman" w:eastAsia="Calibri" w:hAnsi="Times New Roman" w:cs="Times New Roman"/>
          <w:sz w:val="24"/>
          <w:szCs w:val="24"/>
        </w:rPr>
        <w:t>//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A4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Национальная конференция с зарубежным участием</w:t>
      </w:r>
      <w:r w:rsidRPr="00930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30102">
        <w:rPr>
          <w:rFonts w:ascii="Times New Roman" w:eastAsia="Calibri" w:hAnsi="Times New Roman" w:cs="Times New Roman"/>
          <w:sz w:val="24"/>
          <w:szCs w:val="24"/>
        </w:rPr>
        <w:t>Кластеризация цифровой экономики: Глобальные вызовы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(ИНПРОМ-2020) (Россия, Санкт-Петербург, 18-20 июня 2020)</w:t>
      </w:r>
      <w:r w:rsidRPr="009301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Сайт конференции:</w:t>
      </w:r>
      <w:r>
        <w:t xml:space="preserve"> </w:t>
      </w:r>
      <w:r w:rsidRPr="00CA41CA">
        <w:rPr>
          <w:rFonts w:ascii="Times New Roman" w:eastAsia="Calibri" w:hAnsi="Times New Roman" w:cs="Times New Roman"/>
          <w:sz w:val="24"/>
          <w:szCs w:val="24"/>
        </w:rPr>
        <w:t>https://labec.spbstu.ru/program_inprom/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0FF" w:rsidRDefault="004700FF" w:rsidP="004700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proofErr w:type="spellStart"/>
      <w:r w:rsidRPr="00930102">
        <w:rPr>
          <w:rFonts w:ascii="Times New Roman" w:eastAsia="Calibri" w:hAnsi="Times New Roman" w:cs="Times New Roman"/>
          <w:sz w:val="24"/>
          <w:szCs w:val="24"/>
        </w:rPr>
        <w:t>Сентизова</w:t>
      </w:r>
      <w:proofErr w:type="spellEnd"/>
      <w:r w:rsidRPr="00CA4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102">
        <w:rPr>
          <w:rFonts w:ascii="Times New Roman" w:eastAsia="Calibri" w:hAnsi="Times New Roman" w:cs="Times New Roman"/>
          <w:sz w:val="24"/>
          <w:szCs w:val="24"/>
        </w:rPr>
        <w:t>Н</w:t>
      </w:r>
      <w:r w:rsidRPr="00CA41CA">
        <w:rPr>
          <w:rFonts w:ascii="Times New Roman" w:eastAsia="Calibri" w:hAnsi="Times New Roman" w:cs="Times New Roman"/>
          <w:sz w:val="24"/>
          <w:szCs w:val="24"/>
        </w:rPr>
        <w:t>.</w:t>
      </w:r>
      <w:r w:rsidRPr="00930102">
        <w:rPr>
          <w:rFonts w:ascii="Times New Roman" w:eastAsia="Calibri" w:hAnsi="Times New Roman" w:cs="Times New Roman"/>
          <w:sz w:val="24"/>
          <w:szCs w:val="24"/>
        </w:rPr>
        <w:t>Р</w:t>
      </w:r>
      <w:r w:rsidRPr="00CA41C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930102">
        <w:rPr>
          <w:rFonts w:ascii="Times New Roman" w:eastAsia="Calibri" w:hAnsi="Times New Roman" w:cs="Times New Roman"/>
          <w:sz w:val="24"/>
          <w:szCs w:val="24"/>
        </w:rPr>
        <w:t>Григорьева</w:t>
      </w:r>
      <w:r w:rsidRPr="00CA4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102">
        <w:rPr>
          <w:rFonts w:ascii="Times New Roman" w:eastAsia="Calibri" w:hAnsi="Times New Roman" w:cs="Times New Roman"/>
          <w:sz w:val="24"/>
          <w:szCs w:val="24"/>
        </w:rPr>
        <w:t>Е</w:t>
      </w:r>
      <w:r w:rsidRPr="00CA41CA">
        <w:rPr>
          <w:rFonts w:ascii="Times New Roman" w:eastAsia="Calibri" w:hAnsi="Times New Roman" w:cs="Times New Roman"/>
          <w:sz w:val="24"/>
          <w:szCs w:val="24"/>
        </w:rPr>
        <w:t>.</w:t>
      </w:r>
      <w:r w:rsidRPr="00930102">
        <w:rPr>
          <w:rFonts w:ascii="Times New Roman" w:eastAsia="Calibri" w:hAnsi="Times New Roman" w:cs="Times New Roman"/>
          <w:sz w:val="24"/>
          <w:szCs w:val="24"/>
        </w:rPr>
        <w:t>Э</w:t>
      </w:r>
      <w:r w:rsidRPr="00CA41C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930102">
        <w:rPr>
          <w:rFonts w:ascii="Times New Roman" w:eastAsia="Calibri" w:hAnsi="Times New Roman" w:cs="Times New Roman"/>
          <w:sz w:val="24"/>
          <w:szCs w:val="24"/>
        </w:rPr>
        <w:t>Григорьев</w:t>
      </w:r>
      <w:r w:rsidRPr="00CA4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102">
        <w:rPr>
          <w:rFonts w:ascii="Times New Roman" w:eastAsia="Calibri" w:hAnsi="Times New Roman" w:cs="Times New Roman"/>
          <w:sz w:val="24"/>
          <w:szCs w:val="24"/>
        </w:rPr>
        <w:t>Е</w:t>
      </w:r>
      <w:r w:rsidRPr="00CA41CA">
        <w:rPr>
          <w:rFonts w:ascii="Times New Roman" w:eastAsia="Calibri" w:hAnsi="Times New Roman" w:cs="Times New Roman"/>
          <w:sz w:val="24"/>
          <w:szCs w:val="24"/>
        </w:rPr>
        <w:t>.</w:t>
      </w:r>
      <w:r w:rsidRPr="00930102">
        <w:rPr>
          <w:rFonts w:ascii="Times New Roman" w:eastAsia="Calibri" w:hAnsi="Times New Roman" w:cs="Times New Roman"/>
          <w:sz w:val="24"/>
          <w:szCs w:val="24"/>
        </w:rPr>
        <w:t>П</w:t>
      </w:r>
      <w:r w:rsidRPr="00CA41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30102">
        <w:rPr>
          <w:rFonts w:ascii="Times New Roman" w:eastAsia="Calibri" w:hAnsi="Times New Roman" w:cs="Times New Roman"/>
          <w:sz w:val="24"/>
          <w:szCs w:val="24"/>
        </w:rPr>
        <w:t>Финансовая</w:t>
      </w:r>
      <w:r w:rsidRPr="00CA4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102">
        <w:rPr>
          <w:rFonts w:ascii="Times New Roman" w:eastAsia="Calibri" w:hAnsi="Times New Roman" w:cs="Times New Roman"/>
          <w:sz w:val="24"/>
          <w:szCs w:val="24"/>
        </w:rPr>
        <w:t>устойчивость</w:t>
      </w:r>
      <w:r w:rsidRPr="00CA4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102">
        <w:rPr>
          <w:rFonts w:ascii="Times New Roman" w:eastAsia="Calibri" w:hAnsi="Times New Roman" w:cs="Times New Roman"/>
          <w:sz w:val="24"/>
          <w:szCs w:val="24"/>
        </w:rPr>
        <w:t>алмазогранильных</w:t>
      </w:r>
      <w:r w:rsidRPr="00CA4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102">
        <w:rPr>
          <w:rFonts w:ascii="Times New Roman" w:eastAsia="Calibri" w:hAnsi="Times New Roman" w:cs="Times New Roman"/>
          <w:sz w:val="24"/>
          <w:szCs w:val="24"/>
        </w:rPr>
        <w:t>предприятий при нестабильном спросе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102">
        <w:rPr>
          <w:rFonts w:ascii="Times New Roman" w:eastAsia="Calibri" w:hAnsi="Times New Roman" w:cs="Times New Roman"/>
          <w:sz w:val="24"/>
          <w:szCs w:val="24"/>
        </w:rPr>
        <w:t>//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A4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Национальная конференция с зарубежным участием</w:t>
      </w:r>
      <w:r w:rsidRPr="00930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30102">
        <w:rPr>
          <w:rFonts w:ascii="Times New Roman" w:eastAsia="Calibri" w:hAnsi="Times New Roman" w:cs="Times New Roman"/>
          <w:sz w:val="24"/>
          <w:szCs w:val="24"/>
        </w:rPr>
        <w:t>Кластеризация цифровой экономики: Глобальные вызовы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(ИНПРОМ-2020)», (Россия, Санкт-Петербург, 18-20 июня 2020)</w:t>
      </w:r>
      <w:r w:rsidRPr="009301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Сайт конференции:</w:t>
      </w:r>
      <w:r>
        <w:t xml:space="preserve"> </w:t>
      </w:r>
      <w:r w:rsidRPr="00CA41CA">
        <w:rPr>
          <w:rFonts w:ascii="Times New Roman" w:eastAsia="Calibri" w:hAnsi="Times New Roman" w:cs="Times New Roman"/>
          <w:sz w:val="24"/>
          <w:szCs w:val="24"/>
        </w:rPr>
        <w:t>https://labec.spbstu.ru/program_inprom/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0FF" w:rsidRPr="00CA41CA" w:rsidRDefault="004700FF" w:rsidP="004700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1CA">
        <w:rPr>
          <w:rFonts w:ascii="Times New Roman" w:eastAsia="Calibri" w:hAnsi="Times New Roman" w:cs="Times New Roman"/>
          <w:sz w:val="24"/>
          <w:szCs w:val="24"/>
        </w:rPr>
        <w:t>8 Григорьев Е.П., Григорьева Е.Э. Влияние топливно-энергетического комплекса на развитие северного региона ресурсного типа // XII научно-практическ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CA41CA">
        <w:rPr>
          <w:rFonts w:ascii="Times New Roman" w:eastAsia="Calibri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CA41CA">
        <w:rPr>
          <w:rFonts w:ascii="Times New Roman" w:eastAsia="Calibri" w:hAnsi="Times New Roman" w:cs="Times New Roman"/>
          <w:sz w:val="24"/>
          <w:szCs w:val="24"/>
        </w:rPr>
        <w:t xml:space="preserve"> с международным участием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A41CA">
        <w:rPr>
          <w:rFonts w:ascii="Times New Roman" w:eastAsia="Calibri" w:hAnsi="Times New Roman" w:cs="Times New Roman"/>
          <w:sz w:val="24"/>
          <w:szCs w:val="24"/>
        </w:rPr>
        <w:t>Экономика промышленности (ЭКОПРОМ-2020)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A4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(Россия, Санкт-Петербург, </w:t>
      </w:r>
      <w:r w:rsidRPr="00CA41CA">
        <w:rPr>
          <w:rFonts w:ascii="Times New Roman" w:eastAsia="Calibri" w:hAnsi="Times New Roman" w:cs="Times New Roman"/>
          <w:sz w:val="24"/>
          <w:szCs w:val="24"/>
        </w:rPr>
        <w:t>20–21 ноября 2020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9301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Сайт конференции:</w:t>
      </w:r>
      <w:r>
        <w:t xml:space="preserve"> </w:t>
      </w:r>
      <w:r w:rsidRPr="00CA41CA">
        <w:rPr>
          <w:rFonts w:ascii="Times New Roman" w:eastAsia="Calibri" w:hAnsi="Times New Roman" w:cs="Times New Roman"/>
          <w:sz w:val="24"/>
          <w:szCs w:val="24"/>
        </w:rPr>
        <w:t>https://labec.spbstu.ru/ecoprom/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0FF" w:rsidRPr="00700F4F" w:rsidRDefault="004700FF" w:rsidP="004700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 </w:t>
      </w:r>
      <w:r w:rsidRPr="00700F4F">
        <w:rPr>
          <w:rFonts w:ascii="Times New Roman" w:eastAsia="Calibri" w:hAnsi="Times New Roman" w:cs="Times New Roman"/>
          <w:sz w:val="24"/>
          <w:szCs w:val="24"/>
        </w:rPr>
        <w:t xml:space="preserve">Егоров Н.Е., Ковров Г.С. Рейтинговая оценка уровня инновационного развития и потенциала </w:t>
      </w:r>
      <w:proofErr w:type="spellStart"/>
      <w:r w:rsidRPr="00700F4F">
        <w:rPr>
          <w:rFonts w:ascii="Times New Roman" w:eastAsia="Calibri" w:hAnsi="Times New Roman" w:cs="Times New Roman"/>
          <w:sz w:val="24"/>
          <w:szCs w:val="24"/>
        </w:rPr>
        <w:t>цифровизации</w:t>
      </w:r>
      <w:proofErr w:type="spellEnd"/>
      <w:r w:rsidRPr="00700F4F">
        <w:rPr>
          <w:rFonts w:ascii="Times New Roman" w:eastAsia="Calibri" w:hAnsi="Times New Roman" w:cs="Times New Roman"/>
          <w:sz w:val="24"/>
          <w:szCs w:val="24"/>
        </w:rPr>
        <w:t xml:space="preserve"> северных регионов ресурсного типа // VI международной конференции «Приоритетные направления инновационной деятельности в промышленности» (Россия, Казань, 29–30 июня 2020).</w:t>
      </w:r>
    </w:p>
    <w:p w:rsidR="004700FF" w:rsidRPr="00700F4F" w:rsidRDefault="004700FF" w:rsidP="004700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proofErr w:type="gramEnd"/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>Grigoryeva</w:t>
      </w:r>
      <w:proofErr w:type="spellEnd"/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E.E., </w:t>
      </w:r>
      <w:proofErr w:type="spellStart"/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>Evstafeva</w:t>
      </w:r>
      <w:proofErr w:type="spellEnd"/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G.D., </w:t>
      </w:r>
      <w:proofErr w:type="spellStart"/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>Sentizova</w:t>
      </w:r>
      <w:proofErr w:type="spellEnd"/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N.R. Analysis of the diamond market in Russia: the consequences of COVID-19// International Scientific and Practical Conference "COVID-19: Research </w:t>
      </w:r>
      <w:proofErr w:type="spellStart"/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>Techologies</w:t>
      </w:r>
      <w:proofErr w:type="spellEnd"/>
      <w:r w:rsidRPr="00700F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Pandemic Coronavirus Impact" (RTCOV 2020), (Russia, Yekaterinburg, October 15-16, 2020). </w:t>
      </w:r>
      <w:r>
        <w:rPr>
          <w:rFonts w:ascii="Times New Roman" w:eastAsia="Calibri" w:hAnsi="Times New Roman" w:cs="Times New Roman"/>
          <w:sz w:val="24"/>
          <w:szCs w:val="24"/>
        </w:rPr>
        <w:t>Сайт конференции:</w:t>
      </w:r>
      <w:r w:rsidRPr="00700F4F">
        <w:t xml:space="preserve"> </w:t>
      </w:r>
      <w:r w:rsidRPr="00700F4F">
        <w:rPr>
          <w:rFonts w:ascii="Times New Roman" w:eastAsia="Calibri" w:hAnsi="Times New Roman" w:cs="Times New Roman"/>
          <w:sz w:val="24"/>
          <w:szCs w:val="24"/>
        </w:rPr>
        <w:t>https://rtcov2020.com/images/RTCOV2020-programm.pdf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0FF" w:rsidRPr="00CC09C6" w:rsidRDefault="004700FF" w:rsidP="004700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C09C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Монографии: </w:t>
      </w:r>
    </w:p>
    <w:p w:rsidR="004700FF" w:rsidRPr="00CC09C6" w:rsidRDefault="004700FF" w:rsidP="004700FF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Пространственная дифференциация развития северного региона: социальное измерение: коллективная монография / под общ. ред. д.э.н. С.А. </w:t>
      </w:r>
      <w:proofErr w:type="spellStart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Сукнёвой</w:t>
      </w:r>
      <w:proofErr w:type="spellEnd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Якутск: Изд. дом СВФУ, 2020. 203 с. ISBN 978-5-7513-3048-4.</w:t>
      </w:r>
    </w:p>
    <w:p w:rsidR="004700FF" w:rsidRPr="00CC09C6" w:rsidRDefault="004700FF" w:rsidP="004700FF">
      <w:pPr>
        <w:widowControl w:val="0"/>
        <w:tabs>
          <w:tab w:val="num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09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Главы в рецензируемых</w:t>
      </w:r>
      <w:r w:rsidRPr="006E01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монографиях (при наличии ISBN), статьи в рецензируемых энцикл</w:t>
      </w:r>
      <w:r w:rsidRPr="00CC09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опедиях (при наличии ISBN)</w:t>
      </w:r>
    </w:p>
    <w:p w:rsidR="004700FF" w:rsidRPr="00CC09C6" w:rsidRDefault="004700FF" w:rsidP="004700FF">
      <w:pPr>
        <w:pStyle w:val="a3"/>
        <w:widowControl w:val="0"/>
        <w:numPr>
          <w:ilvl w:val="1"/>
          <w:numId w:val="3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Никифорова В.В., Ковров Г.С., Егоров Н.Е. Кластеризация цифров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экономики: теория и практика</w:t>
      </w:r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монография / под ред. д-ра </w:t>
      </w:r>
      <w:proofErr w:type="spellStart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проф. А. В. Бабкина. – СПб</w:t>
      </w:r>
      <w:proofErr w:type="gramStart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ПОЛИТЕХ-ПРЕСС, 2020. – 807 с./Глава в монографии § 3.3 Методические подходы к кластерной организации отраслей недропользования северного региона". С.293-315, ISBN 978-5-7422-7044-7. </w:t>
      </w:r>
    </w:p>
    <w:p w:rsidR="004700FF" w:rsidRPr="00CC09C6" w:rsidRDefault="004700FF" w:rsidP="004700FF">
      <w:pPr>
        <w:pStyle w:val="a3"/>
        <w:widowControl w:val="0"/>
        <w:numPr>
          <w:ilvl w:val="1"/>
          <w:numId w:val="3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Е.Э., Григорьев Е.П. Устойчивое развитие цифровой экономики и кластерных структур: теория и практика. коллективная монография / под ред. д-ра </w:t>
      </w:r>
      <w:proofErr w:type="spellStart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проф. А. В. Бабкина. – СПб</w:t>
      </w:r>
      <w:proofErr w:type="gramStart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ПОЛИТЕХ-ПРЕСС, 2020.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655</w:t>
      </w:r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с./Глава в монографии §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Топливно-энергетический комплекс как драйвер развития северного региона ресурсного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С.148-173. -</w:t>
      </w:r>
      <w:r w:rsidRPr="00CC09C6">
        <w:t xml:space="preserve"> </w:t>
      </w:r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978-5-7422-7140-6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0FF" w:rsidRPr="00CC09C6" w:rsidRDefault="004700FF" w:rsidP="004700F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C09C6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Результаты интеллектуальной деятельности (базы данных)</w:t>
      </w:r>
    </w:p>
    <w:p w:rsidR="004700FF" w:rsidRPr="00CC09C6" w:rsidRDefault="004700FF" w:rsidP="004700FF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Н.Е., Ковров Г.С. Основные показатели потенциала </w:t>
      </w:r>
      <w:proofErr w:type="spellStart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 Дальнего Востока // Свидетельство о </w:t>
      </w:r>
      <w:proofErr w:type="spellStart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 №2020621078. 30.06.2020.</w:t>
      </w:r>
    </w:p>
    <w:p w:rsidR="004700FF" w:rsidRPr="00CC09C6" w:rsidRDefault="004700FF" w:rsidP="004700FF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Е.Э., Соломонов М.П. Социальная инфраструктура Ленского района Республики Саха (Якутия): оценка, потребность, прогноз // Свидетельство о </w:t>
      </w:r>
      <w:proofErr w:type="spellStart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 №</w:t>
      </w:r>
      <w:r w:rsidRPr="00CC09C6">
        <w:t xml:space="preserve"> </w:t>
      </w:r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t>2020622251. 12.11.2020.</w:t>
      </w:r>
    </w:p>
    <w:p w:rsidR="004700FF" w:rsidRPr="00CC09C6" w:rsidRDefault="004700FF" w:rsidP="004700FF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C09C6">
        <w:rPr>
          <w:rFonts w:ascii="Times New Roman" w:eastAsia="Calibri" w:hAnsi="Times New Roman" w:cs="Times New Roman"/>
          <w:i/>
          <w:sz w:val="24"/>
          <w:szCs w:val="24"/>
          <w:u w:val="single"/>
        </w:rPr>
        <w:t>Аналитические материалы в интересах (по заказам) органов государственной власти</w:t>
      </w:r>
    </w:p>
    <w:p w:rsidR="004700FF" w:rsidRDefault="004700FF" w:rsidP="004700F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Отчет 2 этапа НИР «О</w:t>
      </w:r>
      <w:r w:rsidRPr="0078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положения энергетической стратегии </w:t>
      </w:r>
      <w:proofErr w:type="spellStart"/>
      <w:r w:rsidRPr="00782D59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 w:rsidRPr="00782D59">
        <w:rPr>
          <w:rFonts w:ascii="Times New Roman" w:eastAsia="Times New Roman" w:hAnsi="Times New Roman" w:cs="Times New Roman"/>
          <w:sz w:val="24"/>
          <w:szCs w:val="24"/>
          <w:lang w:eastAsia="ru-RU"/>
        </w:rPr>
        <w:t>(я) на период до 2032 года с целевым видением до 2050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</w:t>
      </w:r>
      <w:r w:rsidRPr="00782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8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№6217 от 17.12.2019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2D5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 стратегия Республики Саха (Якутия) на период до 2032 года с целевым видением до 2050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8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78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242 с., 81 рис., 142 табл., 50 </w:t>
      </w:r>
      <w:proofErr w:type="spellStart"/>
      <w:r w:rsidRPr="00782D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</w:t>
      </w:r>
      <w:proofErr w:type="spellEnd"/>
      <w:r w:rsidRPr="00782D59">
        <w:rPr>
          <w:rFonts w:ascii="Times New Roman" w:eastAsia="Times New Roman" w:hAnsi="Times New Roman" w:cs="Times New Roman"/>
          <w:sz w:val="24"/>
          <w:szCs w:val="24"/>
          <w:lang w:eastAsia="ru-RU"/>
        </w:rPr>
        <w:t>., 4 прил.</w:t>
      </w:r>
    </w:p>
    <w:p w:rsidR="004700FF" w:rsidRDefault="004700FF" w:rsidP="004700FF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82D59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Защищенные диссертации по теме исследования:</w:t>
      </w:r>
    </w:p>
    <w:p w:rsidR="005E1121" w:rsidRDefault="004700FF" w:rsidP="00F21EE9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8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Елена Николаевна Проблемы диагностики и мониторинга качества жизни в муниципальных образованиях (на примере Республики Саха (Якутия)), диссертация на соискание ученой степени кандидата экономических наук, 08.00.05 - Экономика и управление народным хозяйством. Научный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2D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Сукнёва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Александровна, д.э.н., доцент, Д 005.014.01 ФГБУН Институт экономических исследований Дальневосточного отделения Российской академии наук, Хабаровск, Дата защиты: 25.09.2020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рассмотрении ВАК. Режим доступа: </w:t>
      </w:r>
      <w:r w:rsidRPr="007A1B0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http://ecrin.ru/inmenu-31/inmenu-101/106-2010-11-11-19-02-18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E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4A6"/>
    <w:multiLevelType w:val="hybridMultilevel"/>
    <w:tmpl w:val="8CC835FE"/>
    <w:lvl w:ilvl="0" w:tplc="36920E5E">
      <w:start w:val="1"/>
      <w:numFmt w:val="decimal"/>
      <w:lvlText w:val="%1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A261AA"/>
    <w:multiLevelType w:val="hybridMultilevel"/>
    <w:tmpl w:val="DF9AB168"/>
    <w:lvl w:ilvl="0" w:tplc="8E8409E4">
      <w:start w:val="1"/>
      <w:numFmt w:val="decimal"/>
      <w:lvlText w:val="%1"/>
      <w:lvlJc w:val="left"/>
      <w:pPr>
        <w:tabs>
          <w:tab w:val="num" w:pos="0"/>
        </w:tabs>
        <w:ind w:left="680" w:hanging="68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59D7654B"/>
    <w:multiLevelType w:val="hybridMultilevel"/>
    <w:tmpl w:val="CF8CC306"/>
    <w:lvl w:ilvl="0" w:tplc="8E8409E4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59F71F27"/>
    <w:multiLevelType w:val="hybridMultilevel"/>
    <w:tmpl w:val="97A2CE18"/>
    <w:lvl w:ilvl="0" w:tplc="10A6017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1E477B"/>
    <w:multiLevelType w:val="multilevel"/>
    <w:tmpl w:val="7E0881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FF"/>
    <w:rsid w:val="001550A1"/>
    <w:rsid w:val="003D2DD1"/>
    <w:rsid w:val="00445303"/>
    <w:rsid w:val="004700FF"/>
    <w:rsid w:val="005E1121"/>
    <w:rsid w:val="00782C2A"/>
    <w:rsid w:val="009C1242"/>
    <w:rsid w:val="00CD6B7A"/>
    <w:rsid w:val="00D67EC5"/>
    <w:rsid w:val="00E326F5"/>
    <w:rsid w:val="00F2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A9EE"/>
  <w15:chartTrackingRefBased/>
  <w15:docId w15:val="{863E339A-9B16-4CC1-84E0-ADAD7123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FF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"/>
    <w:basedOn w:val="a"/>
    <w:link w:val="a4"/>
    <w:uiPriority w:val="34"/>
    <w:qFormat/>
    <w:rsid w:val="004700FF"/>
    <w:pPr>
      <w:spacing w:line="256" w:lineRule="auto"/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List Paragraph Знак"/>
    <w:link w:val="a3"/>
    <w:uiPriority w:val="34"/>
    <w:locked/>
    <w:rsid w:val="004700FF"/>
  </w:style>
  <w:style w:type="paragraph" w:customStyle="1" w:styleId="21">
    <w:name w:val="Стиль2"/>
    <w:basedOn w:val="2"/>
    <w:link w:val="22"/>
    <w:qFormat/>
    <w:rsid w:val="004700FF"/>
    <w:pPr>
      <w:keepLines w:val="0"/>
      <w:spacing w:before="240" w:after="6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28"/>
      <w:lang w:eastAsia="zh-CN"/>
    </w:rPr>
  </w:style>
  <w:style w:type="character" w:customStyle="1" w:styleId="22">
    <w:name w:val="Стиль2 Знак"/>
    <w:basedOn w:val="20"/>
    <w:link w:val="21"/>
    <w:rsid w:val="004700FF"/>
    <w:rPr>
      <w:rFonts w:ascii="Times New Roman" w:eastAsia="Times New Roman" w:hAnsi="Times New Roman" w:cs="Times New Roman"/>
      <w:bCs/>
      <w:iCs/>
      <w:color w:val="000000"/>
      <w:sz w:val="24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700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2</cp:revision>
  <cp:lastPrinted>2021-01-30T01:59:00Z</cp:lastPrinted>
  <dcterms:created xsi:type="dcterms:W3CDTF">2021-09-24T07:09:00Z</dcterms:created>
  <dcterms:modified xsi:type="dcterms:W3CDTF">2021-09-24T07:09:00Z</dcterms:modified>
</cp:coreProperties>
</file>